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D6" w:rsidRPr="00DD5DD6" w:rsidRDefault="00533DD6" w:rsidP="00BB037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DD5DD6">
        <w:rPr>
          <w:rFonts w:ascii="ＭＳ ゴシック" w:eastAsia="ＭＳ ゴシック" w:hAnsi="ＭＳ ゴシック" w:hint="eastAsia"/>
          <w:b/>
          <w:sz w:val="32"/>
        </w:rPr>
        <w:t>木造住宅の耐震改修計画及び工事に関して特に留意すべき事項</w:t>
      </w:r>
    </w:p>
    <w:p w:rsidR="00533DD6" w:rsidRPr="00DD5DD6" w:rsidRDefault="00533DD6">
      <w:pPr>
        <w:rPr>
          <w:rFonts w:ascii="ＭＳ ゴシック" w:eastAsia="ＭＳ ゴシック" w:hAnsi="ＭＳ ゴシック"/>
          <w:b/>
          <w:sz w:val="28"/>
        </w:rPr>
      </w:pPr>
      <w:r w:rsidRPr="00DD5DD6">
        <w:rPr>
          <w:rFonts w:ascii="ＭＳ ゴシック" w:eastAsia="ＭＳ ゴシック" w:hAnsi="ＭＳ ゴシック" w:hint="eastAsia"/>
          <w:b/>
          <w:sz w:val="28"/>
        </w:rPr>
        <w:t>&lt;チェックリスト&gt;</w:t>
      </w:r>
    </w:p>
    <w:p w:rsidR="00533DD6" w:rsidRPr="00BB0371" w:rsidRDefault="00533DD6">
      <w:pPr>
        <w:rPr>
          <w:rFonts w:ascii="ＭＳ 明朝" w:eastAsia="ＭＳ 明朝" w:hAnsi="ＭＳ 明朝"/>
        </w:rPr>
      </w:pPr>
    </w:p>
    <w:p w:rsidR="00533DD6" w:rsidRPr="00DD5DD6" w:rsidRDefault="00533DD6">
      <w:pPr>
        <w:rPr>
          <w:rFonts w:ascii="ＭＳ ゴシック" w:eastAsia="ＭＳ ゴシック" w:hAnsi="ＭＳ ゴシック"/>
          <w:b/>
          <w:sz w:val="28"/>
        </w:rPr>
      </w:pPr>
      <w:r w:rsidRPr="00DD5DD6">
        <w:rPr>
          <w:rFonts w:ascii="ＭＳ ゴシック" w:eastAsia="ＭＳ ゴシック" w:hAnsi="ＭＳ ゴシック" w:hint="eastAsia"/>
          <w:b/>
          <w:sz w:val="28"/>
        </w:rPr>
        <w:t>≪基礎について≫</w:t>
      </w:r>
    </w:p>
    <w:p w:rsidR="00533DD6" w:rsidRPr="00BB0371" w:rsidRDefault="00533DD6">
      <w:pPr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(1)</w:t>
      </w:r>
      <w:r w:rsidRPr="00BB0371">
        <w:rPr>
          <w:rFonts w:ascii="ＭＳ 明朝" w:eastAsia="ＭＳ 明朝" w:hAnsi="ＭＳ 明朝" w:hint="eastAsia"/>
          <w:sz w:val="26"/>
          <w:szCs w:val="26"/>
        </w:rPr>
        <w:t>床下換気口、人通口の直上に柱を設けないこととする。</w:t>
      </w:r>
    </w:p>
    <w:p w:rsidR="00533DD6" w:rsidRPr="00BB0371" w:rsidRDefault="00533DD6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(2)</w:t>
      </w:r>
      <w:r w:rsidRPr="00BB0371">
        <w:rPr>
          <w:rFonts w:ascii="ＭＳ 明朝" w:eastAsia="ＭＳ 明朝" w:hAnsi="ＭＳ 明朝" w:hint="eastAsia"/>
          <w:sz w:val="26"/>
          <w:szCs w:val="26"/>
        </w:rPr>
        <w:t>耐力を評価する壁の設置箇所近傍に床下換気口、人通口が有る場合、当該部分を地中梁により補強する。</w:t>
      </w:r>
    </w:p>
    <w:p w:rsidR="00533DD6" w:rsidRPr="00BB0371" w:rsidRDefault="00533DD6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(3)</w:t>
      </w:r>
      <w:r w:rsidRPr="00BB0371">
        <w:rPr>
          <w:rFonts w:ascii="ＭＳ 明朝" w:eastAsia="ＭＳ 明朝" w:hAnsi="ＭＳ 明朝" w:hint="eastAsia"/>
          <w:sz w:val="26"/>
          <w:szCs w:val="26"/>
        </w:rPr>
        <w:t>耐力を評価する壁の設置箇所直下にコンクリートブロック基礎がある場合、当該部分の除却し、鉄筋コンクリート造基礎を新設する。</w:t>
      </w:r>
    </w:p>
    <w:p w:rsidR="00533DD6" w:rsidRPr="00BB0371" w:rsidRDefault="00533DD6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(4)</w:t>
      </w:r>
      <w:r w:rsidRPr="00BB0371">
        <w:rPr>
          <w:rFonts w:ascii="ＭＳ 明朝" w:eastAsia="ＭＳ 明朝" w:hAnsi="ＭＳ 明朝" w:hint="eastAsia"/>
          <w:sz w:val="26"/>
          <w:szCs w:val="26"/>
        </w:rPr>
        <w:t>基礎の補強に使用するあと施工アンカーは接着系アンカーとし、埋め込み深さは７ｄ（ｄ＝アンカーの径）とする。</w:t>
      </w:r>
    </w:p>
    <w:p w:rsidR="00533DD6" w:rsidRDefault="00533DD6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(5)</w:t>
      </w:r>
      <w:r w:rsidRPr="00BB0371">
        <w:rPr>
          <w:rFonts w:ascii="ＭＳ 明朝" w:eastAsia="ＭＳ 明朝" w:hAnsi="ＭＳ 明朝" w:hint="eastAsia"/>
          <w:sz w:val="26"/>
          <w:szCs w:val="26"/>
        </w:rPr>
        <w:t>基礎を新設する場合は、突きつけにならないよう既存の基礎に４０ｄ以上（ｄ＝主筋の径）添わせる。（主筋ではなくあと施工アンカーで既存の基礎に定着させる。）</w:t>
      </w:r>
    </w:p>
    <w:p w:rsidR="00C10D96" w:rsidRPr="00BB0371" w:rsidRDefault="00C10D96" w:rsidP="008F51B0">
      <w:pPr>
        <w:ind w:left="650" w:hangingChars="250" w:hanging="650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</w:t>
      </w:r>
      <w:r>
        <w:rPr>
          <w:rFonts w:ascii="ＭＳ 明朝" w:eastAsia="ＭＳ 明朝" w:hAnsi="ＭＳ 明朝"/>
          <w:sz w:val="26"/>
          <w:szCs w:val="26"/>
        </w:rPr>
        <w:t>(6)</w:t>
      </w:r>
      <w:r>
        <w:rPr>
          <w:rFonts w:ascii="ＭＳ 明朝" w:eastAsia="ＭＳ 明朝" w:hAnsi="ＭＳ 明朝" w:hint="eastAsia"/>
          <w:sz w:val="26"/>
          <w:szCs w:val="26"/>
        </w:rPr>
        <w:t>浴室などで腰壁がＣＢ造の場合は、原則として、その上にある木造の耐力壁の耐力は評価しない。</w:t>
      </w:r>
    </w:p>
    <w:p w:rsidR="00533DD6" w:rsidRPr="00BB0371" w:rsidRDefault="00533DD6">
      <w:pPr>
        <w:rPr>
          <w:rFonts w:ascii="ＭＳ 明朝" w:eastAsia="ＭＳ 明朝" w:hAnsi="ＭＳ 明朝"/>
        </w:rPr>
      </w:pPr>
    </w:p>
    <w:p w:rsidR="00533DD6" w:rsidRPr="00DD5DD6" w:rsidRDefault="00533DD6">
      <w:pPr>
        <w:rPr>
          <w:rFonts w:ascii="ＭＳ ゴシック" w:eastAsia="ＭＳ ゴシック" w:hAnsi="ＭＳ ゴシック"/>
          <w:b/>
          <w:sz w:val="28"/>
        </w:rPr>
      </w:pPr>
      <w:r w:rsidRPr="00DD5DD6">
        <w:rPr>
          <w:rFonts w:ascii="ＭＳ ゴシック" w:eastAsia="ＭＳ ゴシック" w:hAnsi="ＭＳ ゴシック" w:hint="eastAsia"/>
          <w:b/>
          <w:sz w:val="28"/>
        </w:rPr>
        <w:t>≪柱頭柱脚金物について≫</w:t>
      </w:r>
    </w:p>
    <w:p w:rsidR="00533DD6" w:rsidRPr="00BB0371" w:rsidRDefault="00533DD6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980A28">
        <w:rPr>
          <w:rFonts w:ascii="ＭＳ 明朝" w:eastAsia="ＭＳ 明朝" w:hAnsi="ＭＳ 明朝" w:hint="eastAsia"/>
          <w:sz w:val="26"/>
          <w:szCs w:val="26"/>
        </w:rPr>
        <w:t>□</w:t>
      </w:r>
      <w:r w:rsidRPr="00980A28">
        <w:rPr>
          <w:rFonts w:ascii="ＭＳ 明朝" w:eastAsia="ＭＳ 明朝" w:hAnsi="ＭＳ 明朝"/>
          <w:sz w:val="26"/>
          <w:szCs w:val="26"/>
        </w:rPr>
        <w:t>(1)</w:t>
      </w:r>
      <w:r w:rsidRPr="00980A28">
        <w:rPr>
          <w:rFonts w:ascii="ＭＳ 明朝" w:eastAsia="ＭＳ 明朝" w:hAnsi="ＭＳ 明朝" w:hint="eastAsia"/>
          <w:sz w:val="26"/>
          <w:szCs w:val="26"/>
        </w:rPr>
        <w:t>無筋コンクリート造基礎の場合、１階柱脚の引抜力が１０KNを超える箇所は</w:t>
      </w:r>
      <w:r w:rsidR="00F218D4" w:rsidRPr="00980A28">
        <w:rPr>
          <w:rFonts w:ascii="ＭＳ 明朝" w:eastAsia="ＭＳ 明朝" w:hAnsi="ＭＳ 明朝" w:hint="eastAsia"/>
          <w:sz w:val="26"/>
          <w:szCs w:val="26"/>
        </w:rPr>
        <w:t>、X・Y方向に分散して金物を</w:t>
      </w:r>
      <w:r w:rsidR="00F218D4" w:rsidRPr="00BB0371">
        <w:rPr>
          <w:rFonts w:ascii="ＭＳ 明朝" w:eastAsia="ＭＳ 明朝" w:hAnsi="ＭＳ 明朝" w:hint="eastAsia"/>
          <w:sz w:val="26"/>
          <w:szCs w:val="26"/>
        </w:rPr>
        <w:t>設置する。（例：引抜力１５KN→X方向１０KN、Y方向１０KN）</w:t>
      </w:r>
    </w:p>
    <w:p w:rsidR="00F218D4" w:rsidRPr="00BB0371" w:rsidRDefault="00F218D4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□(2)１階柱脚の引抜力が５KNを超える箇所は、柱から１５０㎜内外の距離に既設のアンカーボルトがない場合は、アンカーボルトを新設する。</w:t>
      </w:r>
    </w:p>
    <w:p w:rsidR="00F218D4" w:rsidRPr="00BB0371" w:rsidRDefault="00F218D4">
      <w:pPr>
        <w:rPr>
          <w:rFonts w:ascii="ＭＳ 明朝" w:eastAsia="ＭＳ 明朝" w:hAnsi="ＭＳ 明朝"/>
          <w:sz w:val="26"/>
          <w:szCs w:val="26"/>
        </w:rPr>
      </w:pPr>
    </w:p>
    <w:p w:rsidR="00F218D4" w:rsidRPr="00DD5DD6" w:rsidRDefault="00F218D4">
      <w:pPr>
        <w:rPr>
          <w:rFonts w:ascii="ＭＳ ゴシック" w:eastAsia="ＭＳ ゴシック" w:hAnsi="ＭＳ ゴシック"/>
          <w:b/>
          <w:sz w:val="28"/>
        </w:rPr>
      </w:pPr>
      <w:r w:rsidRPr="00DD5DD6">
        <w:rPr>
          <w:rFonts w:ascii="ＭＳ ゴシック" w:eastAsia="ＭＳ ゴシック" w:hAnsi="ＭＳ ゴシック" w:hint="eastAsia"/>
          <w:b/>
          <w:sz w:val="28"/>
        </w:rPr>
        <w:t>≪柱について≫</w:t>
      </w:r>
    </w:p>
    <w:p w:rsidR="00F218D4" w:rsidRPr="00BB0371" w:rsidRDefault="00F218D4">
      <w:pPr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(1)</w:t>
      </w:r>
      <w:r w:rsidRPr="00BB0371">
        <w:rPr>
          <w:rFonts w:ascii="ＭＳ 明朝" w:eastAsia="ＭＳ 明朝" w:hAnsi="ＭＳ 明朝" w:hint="eastAsia"/>
          <w:sz w:val="26"/>
          <w:szCs w:val="26"/>
        </w:rPr>
        <w:t>柱に欠損がある場合は、柱の取り換え、欠損部の補修を行う。</w:t>
      </w:r>
    </w:p>
    <w:p w:rsidR="00F218D4" w:rsidRPr="00BB0371" w:rsidRDefault="00F218D4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(2)</w:t>
      </w:r>
      <w:r w:rsidRPr="00BB0371">
        <w:rPr>
          <w:rFonts w:ascii="ＭＳ 明朝" w:eastAsia="ＭＳ 明朝" w:hAnsi="ＭＳ 明朝" w:hint="eastAsia"/>
          <w:sz w:val="26"/>
          <w:szCs w:val="26"/>
        </w:rPr>
        <w:t>新設柱にホゾを設けない場合は、引抜力に抵抗する金物とは別に、ズレ防止用の金物として引抜耐力１０KN以上の金物を横使い（柱、横架材接合部分が逆）する等必要な措置を講じる。</w:t>
      </w:r>
    </w:p>
    <w:p w:rsidR="00F218D4" w:rsidRPr="00BB0371" w:rsidRDefault="00F218D4">
      <w:pPr>
        <w:rPr>
          <w:rFonts w:ascii="ＭＳ 明朝" w:eastAsia="ＭＳ 明朝" w:hAnsi="ＭＳ 明朝"/>
          <w:sz w:val="26"/>
          <w:szCs w:val="26"/>
        </w:rPr>
      </w:pPr>
    </w:p>
    <w:p w:rsidR="00BB0371" w:rsidRPr="00DD5DD6" w:rsidRDefault="00DD5DD6" w:rsidP="00BB0371">
      <w:pPr>
        <w:rPr>
          <w:rFonts w:ascii="ＭＳ ゴシック" w:eastAsia="ＭＳ ゴシック" w:hAnsi="ＭＳ ゴシック"/>
          <w:b/>
          <w:sz w:val="28"/>
        </w:rPr>
      </w:pPr>
      <w:r w:rsidRPr="00DD5DD6">
        <w:rPr>
          <w:rFonts w:ascii="ＭＳ 明朝" w:eastAsia="ＭＳ 明朝" w:hAnsi="ＭＳ 明朝" w:hint="eastAsia"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4712335</wp:posOffset>
            </wp:positionH>
            <wp:positionV relativeFrom="margin">
              <wp:posOffset>7411720</wp:posOffset>
            </wp:positionV>
            <wp:extent cx="2019300" cy="16408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8D4" w:rsidRPr="00DD5DD6">
        <w:rPr>
          <w:rFonts w:ascii="ＭＳ ゴシック" w:eastAsia="ＭＳ ゴシック" w:hAnsi="ＭＳ ゴシック" w:hint="eastAsia"/>
          <w:b/>
          <w:sz w:val="28"/>
        </w:rPr>
        <w:t>≪梁について≫</w:t>
      </w:r>
    </w:p>
    <w:p w:rsidR="00DD5DD6" w:rsidRDefault="00CB6BA1" w:rsidP="00BB0371">
      <w:pPr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(1)</w:t>
      </w:r>
      <w:r w:rsidRPr="00BB0371">
        <w:rPr>
          <w:rFonts w:ascii="ＭＳ 明朝" w:eastAsia="ＭＳ 明朝" w:hAnsi="ＭＳ 明朝" w:hint="eastAsia"/>
          <w:sz w:val="26"/>
          <w:szCs w:val="26"/>
        </w:rPr>
        <w:t>補強する壁の柱頭部に大きな梁が直工している場合は、</w:t>
      </w:r>
    </w:p>
    <w:p w:rsidR="00DD5DD6" w:rsidRDefault="00CB6BA1" w:rsidP="00BB0371">
      <w:pPr>
        <w:ind w:firstLineChars="250" w:firstLine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両方の梁に金物を取り付け、筋交いで補強をする場合は、</w:t>
      </w:r>
      <w:r w:rsidR="00DD5DD6">
        <w:rPr>
          <w:rFonts w:ascii="ＭＳ 明朝" w:eastAsia="ＭＳ 明朝" w:hAnsi="ＭＳ 明朝" w:hint="eastAsia"/>
          <w:sz w:val="26"/>
          <w:szCs w:val="26"/>
        </w:rPr>
        <w:t xml:space="preserve">  </w:t>
      </w:r>
    </w:p>
    <w:p w:rsidR="00CB6BA1" w:rsidRPr="00BB0371" w:rsidRDefault="00CB6BA1" w:rsidP="00BB0371">
      <w:pPr>
        <w:ind w:firstLineChars="250" w:firstLine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付梁を設け、大きな梁と同じ梁せいにする。（右図参照）</w:t>
      </w:r>
    </w:p>
    <w:p w:rsidR="00DD5DD6" w:rsidRDefault="00CB6BA1">
      <w:pPr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□</w:t>
      </w:r>
      <w:r w:rsidRPr="00BB0371">
        <w:rPr>
          <w:rFonts w:ascii="ＭＳ 明朝" w:eastAsia="ＭＳ 明朝" w:hAnsi="ＭＳ 明朝"/>
          <w:sz w:val="26"/>
          <w:szCs w:val="26"/>
        </w:rPr>
        <w:t>(2)</w:t>
      </w:r>
      <w:r w:rsidRPr="00BB0371">
        <w:rPr>
          <w:rFonts w:ascii="ＭＳ 明朝" w:eastAsia="ＭＳ 明朝" w:hAnsi="ＭＳ 明朝" w:hint="eastAsia"/>
          <w:sz w:val="26"/>
          <w:szCs w:val="26"/>
        </w:rPr>
        <w:t>筋交いに取り付ける部分の梁の高さが異なる場合は、</w:t>
      </w:r>
    </w:p>
    <w:p w:rsidR="00CB6BA1" w:rsidRPr="00BB0371" w:rsidRDefault="00CB6BA1" w:rsidP="00BB0371">
      <w:pPr>
        <w:ind w:firstLineChars="250" w:firstLine="650"/>
        <w:rPr>
          <w:rFonts w:ascii="ＭＳ 明朝" w:eastAsia="ＭＳ 明朝" w:hAnsi="ＭＳ 明朝"/>
          <w:sz w:val="26"/>
          <w:szCs w:val="26"/>
        </w:rPr>
      </w:pPr>
      <w:r w:rsidRPr="00BB0371">
        <w:rPr>
          <w:rFonts w:ascii="ＭＳ 明朝" w:eastAsia="ＭＳ 明朝" w:hAnsi="ＭＳ 明朝" w:hint="eastAsia"/>
          <w:sz w:val="26"/>
          <w:szCs w:val="26"/>
        </w:rPr>
        <w:t>梁せいの高いほうにあわせて補強枕梁を設ける。</w:t>
      </w:r>
    </w:p>
    <w:p w:rsidR="00CB6BA1" w:rsidRPr="00BB0371" w:rsidRDefault="00CB6BA1">
      <w:pPr>
        <w:widowControl/>
        <w:jc w:val="left"/>
        <w:rPr>
          <w:rFonts w:ascii="ＭＳ 明朝" w:eastAsia="ＭＳ 明朝" w:hAnsi="ＭＳ 明朝"/>
        </w:rPr>
      </w:pPr>
      <w:r w:rsidRPr="00BB0371">
        <w:rPr>
          <w:rFonts w:ascii="ＭＳ 明朝" w:eastAsia="ＭＳ 明朝" w:hAnsi="ＭＳ 明朝"/>
        </w:rPr>
        <w:br w:type="page"/>
      </w:r>
    </w:p>
    <w:p w:rsidR="00CB6BA1" w:rsidRPr="00DD5DD6" w:rsidRDefault="00CB6BA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D5DD6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≪筋かいについて≫</w:t>
      </w:r>
    </w:p>
    <w:p w:rsidR="00CB6BA1" w:rsidRPr="00DD5DD6" w:rsidRDefault="00CB6BA1">
      <w:pPr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(1)</w:t>
      </w:r>
      <w:r w:rsidRPr="00DD5DD6">
        <w:rPr>
          <w:rFonts w:ascii="ＭＳ 明朝" w:eastAsia="ＭＳ 明朝" w:hAnsi="ＭＳ 明朝" w:hint="eastAsia"/>
          <w:sz w:val="26"/>
          <w:szCs w:val="26"/>
        </w:rPr>
        <w:t>割れ、欠け、死節等の欠損が無い木材を使用し、切り欠きは行わない。</w:t>
      </w:r>
    </w:p>
    <w:p w:rsidR="00CB6BA1" w:rsidRPr="00DD5DD6" w:rsidRDefault="00CB6BA1">
      <w:pPr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(2)</w:t>
      </w:r>
      <w:r w:rsidRPr="00DD5DD6">
        <w:rPr>
          <w:rFonts w:ascii="ＭＳ 明朝" w:eastAsia="ＭＳ 明朝" w:hAnsi="ＭＳ 明朝" w:hint="eastAsia"/>
          <w:sz w:val="26"/>
          <w:szCs w:val="26"/>
        </w:rPr>
        <w:t>設置する箇所の柱間隔は９００㎜以上であることを確認する。</w:t>
      </w:r>
    </w:p>
    <w:p w:rsidR="00CB6BA1" w:rsidRPr="00DD5DD6" w:rsidRDefault="00CB6BA1">
      <w:pPr>
        <w:rPr>
          <w:rFonts w:ascii="ＭＳ 明朝" w:eastAsia="ＭＳ 明朝" w:hAnsi="ＭＳ 明朝"/>
          <w:sz w:val="26"/>
          <w:szCs w:val="26"/>
        </w:rPr>
      </w:pPr>
    </w:p>
    <w:p w:rsidR="00CB6BA1" w:rsidRPr="00DD5DD6" w:rsidRDefault="00CB6BA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D5DD6">
        <w:rPr>
          <w:rFonts w:ascii="ＭＳ ゴシック" w:eastAsia="ＭＳ ゴシック" w:hAnsi="ＭＳ ゴシック" w:hint="eastAsia"/>
          <w:b/>
          <w:sz w:val="28"/>
          <w:szCs w:val="28"/>
        </w:rPr>
        <w:t>≪構造用合板について≫</w:t>
      </w:r>
    </w:p>
    <w:p w:rsidR="00CB6BA1" w:rsidRPr="00DD5DD6" w:rsidRDefault="00CB6BA1" w:rsidP="00980A28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(1)</w:t>
      </w:r>
      <w:r w:rsidRPr="00DD5DD6">
        <w:rPr>
          <w:rFonts w:ascii="ＭＳ 明朝" w:eastAsia="ＭＳ 明朝" w:hAnsi="ＭＳ 明朝" w:hint="eastAsia"/>
          <w:sz w:val="26"/>
          <w:szCs w:val="26"/>
        </w:rPr>
        <w:t>２階に強い壁を計画する時で、直下に柱がない場合、梁の大きさを確認し、対策を検討する。</w:t>
      </w:r>
    </w:p>
    <w:p w:rsidR="00CB6BA1" w:rsidRDefault="00CB6BA1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(2)</w:t>
      </w:r>
      <w:r w:rsidRPr="00DD5DD6">
        <w:rPr>
          <w:rFonts w:ascii="ＭＳ 明朝" w:eastAsia="ＭＳ 明朝" w:hAnsi="ＭＳ 明朝" w:hint="eastAsia"/>
          <w:sz w:val="26"/>
          <w:szCs w:val="26"/>
        </w:rPr>
        <w:t>非耐力壁仕様の前提は、梁下１５０㎜、土台上１００㎜の仕様で実験した結果なので、それ以上の空きができる場合は、基準耐力の低減を行う。</w:t>
      </w:r>
    </w:p>
    <w:p w:rsidR="00A576FE" w:rsidRDefault="00A576FE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□</w:t>
      </w:r>
      <w:r>
        <w:rPr>
          <w:rFonts w:ascii="ＭＳ 明朝" w:eastAsia="ＭＳ 明朝" w:hAnsi="ＭＳ 明朝"/>
          <w:sz w:val="26"/>
          <w:szCs w:val="26"/>
        </w:rPr>
        <w:t>(3)</w:t>
      </w:r>
      <w:r>
        <w:rPr>
          <w:rFonts w:ascii="ＭＳ 明朝" w:eastAsia="ＭＳ 明朝" w:hAnsi="ＭＳ 明朝" w:hint="eastAsia"/>
          <w:sz w:val="26"/>
          <w:szCs w:val="26"/>
        </w:rPr>
        <w:t>石膏ボード、合板等の固定方法で、タッカーや化粧用の釘で釘頭を飛ばすもので止め付けされている</w:t>
      </w:r>
      <w:r w:rsidR="00C8504F">
        <w:rPr>
          <w:rFonts w:ascii="ＭＳ 明朝" w:eastAsia="ＭＳ 明朝" w:hAnsi="ＭＳ 明朝" w:hint="eastAsia"/>
          <w:sz w:val="26"/>
          <w:szCs w:val="26"/>
        </w:rPr>
        <w:t>ような仕様の壁は耐力を評価しない。</w:t>
      </w:r>
    </w:p>
    <w:p w:rsidR="00C8504F" w:rsidRPr="00DD5DD6" w:rsidRDefault="00C8504F" w:rsidP="00C8504F">
      <w:pPr>
        <w:ind w:leftChars="200" w:left="550" w:hangingChars="50" w:hanging="130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（Ｓ56建設省告示第1100号</w:t>
      </w:r>
      <w:r w:rsidR="00ED069C">
        <w:rPr>
          <w:rFonts w:ascii="ＭＳ 明朝" w:eastAsia="ＭＳ 明朝" w:hAnsi="ＭＳ 明朝" w:hint="eastAsia"/>
          <w:sz w:val="26"/>
          <w:szCs w:val="26"/>
        </w:rPr>
        <w:t>や</w:t>
      </w: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Ｈ13国土交通省告示第1541号の止め付けが基本）</w:t>
      </w:r>
    </w:p>
    <w:p w:rsidR="00CB6BA1" w:rsidRPr="00DD5DD6" w:rsidRDefault="00CB6BA1">
      <w:pPr>
        <w:rPr>
          <w:rFonts w:ascii="ＭＳ 明朝" w:eastAsia="ＭＳ 明朝" w:hAnsi="ＭＳ 明朝"/>
          <w:sz w:val="26"/>
          <w:szCs w:val="26"/>
        </w:rPr>
      </w:pPr>
    </w:p>
    <w:p w:rsidR="00CB6BA1" w:rsidRPr="00DD5DD6" w:rsidRDefault="00C8504F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80A28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4857750</wp:posOffset>
            </wp:positionH>
            <wp:positionV relativeFrom="margin">
              <wp:posOffset>3657600</wp:posOffset>
            </wp:positionV>
            <wp:extent cx="1701800" cy="166687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BA1" w:rsidRPr="00DD5DD6">
        <w:rPr>
          <w:rFonts w:ascii="ＭＳ ゴシック" w:eastAsia="ＭＳ ゴシック" w:hAnsi="ＭＳ ゴシック" w:hint="eastAsia"/>
          <w:b/>
          <w:sz w:val="28"/>
          <w:szCs w:val="28"/>
        </w:rPr>
        <w:t>≪構造用合板の止め付けについて≫</w:t>
      </w:r>
    </w:p>
    <w:p w:rsidR="00980A28" w:rsidRDefault="00CB6BA1">
      <w:pPr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(1)</w:t>
      </w:r>
      <w:r w:rsidRPr="00DD5DD6">
        <w:rPr>
          <w:rFonts w:ascii="ＭＳ 明朝" w:eastAsia="ＭＳ 明朝" w:hAnsi="ＭＳ 明朝" w:hint="eastAsia"/>
          <w:sz w:val="26"/>
          <w:szCs w:val="26"/>
        </w:rPr>
        <w:t>釘打ちは、端あき１５㎜以上、間隔１００㎜以上とする。</w:t>
      </w:r>
    </w:p>
    <w:p w:rsidR="00CB6BA1" w:rsidRPr="00DD5DD6" w:rsidRDefault="00CB6BA1" w:rsidP="00980A28">
      <w:pPr>
        <w:ind w:firstLineChars="150" w:firstLine="39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（標準の耐力は釘間隔１５０㎜）</w:t>
      </w:r>
    </w:p>
    <w:p w:rsidR="00980A28" w:rsidRDefault="00CB6BA1">
      <w:pPr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□(2)４５㎜</w:t>
      </w:r>
      <w:r w:rsidR="00500FBD" w:rsidRPr="00DD5DD6">
        <w:rPr>
          <w:rFonts w:ascii="ＭＳ 明朝" w:eastAsia="ＭＳ 明朝" w:hAnsi="ＭＳ 明朝" w:hint="eastAsia"/>
          <w:sz w:val="26"/>
          <w:szCs w:val="26"/>
        </w:rPr>
        <w:t>×４５㎜の受材は、釘N９０を使用し、間隔１５０㎜</w:t>
      </w:r>
    </w:p>
    <w:p w:rsidR="00CB6BA1" w:rsidRPr="00DD5DD6" w:rsidRDefault="00500FBD" w:rsidP="00980A28">
      <w:pPr>
        <w:ind w:firstLineChars="250" w:firstLine="65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以下で止め付ける。</w:t>
      </w:r>
    </w:p>
    <w:p w:rsidR="00980A28" w:rsidRDefault="00500FBD">
      <w:pPr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(3)</w:t>
      </w:r>
      <w:r w:rsidRPr="00DD5DD6">
        <w:rPr>
          <w:rFonts w:ascii="ＭＳ 明朝" w:eastAsia="ＭＳ 明朝" w:hAnsi="ＭＳ 明朝" w:hint="eastAsia"/>
          <w:sz w:val="26"/>
          <w:szCs w:val="26"/>
        </w:rPr>
        <w:t>室内側の入隅部に２方向から構造用合板を取り付ける場合</w:t>
      </w:r>
    </w:p>
    <w:p w:rsidR="00500FBD" w:rsidRPr="00DD5DD6" w:rsidRDefault="00500FBD" w:rsidP="00980A28">
      <w:pPr>
        <w:ind w:firstLineChars="250" w:firstLine="65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は、柱に受材を直接取り付ける。（右図参照）</w:t>
      </w:r>
    </w:p>
    <w:p w:rsidR="00500FBD" w:rsidRPr="00DD5DD6" w:rsidRDefault="00500FBD">
      <w:pPr>
        <w:rPr>
          <w:rFonts w:ascii="ＭＳ 明朝" w:eastAsia="ＭＳ 明朝" w:hAnsi="ＭＳ 明朝"/>
          <w:sz w:val="26"/>
          <w:szCs w:val="26"/>
        </w:rPr>
      </w:pPr>
    </w:p>
    <w:p w:rsidR="00500FBD" w:rsidRPr="00980A28" w:rsidRDefault="00500FB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D5DD6">
        <w:rPr>
          <w:rFonts w:ascii="ＭＳ ゴシック" w:eastAsia="ＭＳ ゴシック" w:hAnsi="ＭＳ ゴシック" w:hint="eastAsia"/>
          <w:b/>
          <w:sz w:val="28"/>
          <w:szCs w:val="28"/>
        </w:rPr>
        <w:t>≪構造用合板の開口について≫</w:t>
      </w:r>
    </w:p>
    <w:p w:rsidR="00980A28" w:rsidRDefault="00500FBD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(1)</w:t>
      </w:r>
      <w:r w:rsidRPr="00DD5DD6">
        <w:rPr>
          <w:rFonts w:ascii="ＭＳ 明朝" w:eastAsia="ＭＳ 明朝" w:hAnsi="ＭＳ 明朝" w:hint="eastAsia"/>
          <w:sz w:val="26"/>
          <w:szCs w:val="26"/>
        </w:rPr>
        <w:t>開口を設ける場合、壁一面あたり１箇所までとし、開口の径は１２ｔ以下かつL/６以下で、端あき１００㎜以上を確保する。</w:t>
      </w:r>
    </w:p>
    <w:p w:rsidR="00500FBD" w:rsidRPr="00DD5DD6" w:rsidRDefault="00500FBD" w:rsidP="00980A28">
      <w:pPr>
        <w:ind w:firstLineChars="150" w:firstLine="39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（開口の径＝四角形は対角線、円形は直径。ｔ＝厚み。L=面材短辺寸法）</w:t>
      </w:r>
    </w:p>
    <w:p w:rsidR="00500FBD" w:rsidRPr="00DD5DD6" w:rsidRDefault="00500FBD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(2)</w:t>
      </w:r>
      <w:r w:rsidRPr="00DD5DD6">
        <w:rPr>
          <w:rFonts w:ascii="ＭＳ 明朝" w:eastAsia="ＭＳ 明朝" w:hAnsi="ＭＳ 明朝" w:hint="eastAsia"/>
          <w:sz w:val="26"/>
          <w:szCs w:val="26"/>
        </w:rPr>
        <w:t>上記を超える開口を設ける場合、開口の径は５００㎜以下かつL/２以下とし、４５㎜×柱幅の木材で、上下横桟及び縦桟により開口を囲み、面材と釘打ちすることにより、開口補強を行う。</w:t>
      </w:r>
    </w:p>
    <w:p w:rsidR="00500FBD" w:rsidRPr="00DD5DD6" w:rsidRDefault="00500FBD">
      <w:pPr>
        <w:rPr>
          <w:rFonts w:ascii="ＭＳ 明朝" w:eastAsia="ＭＳ 明朝" w:hAnsi="ＭＳ 明朝"/>
          <w:sz w:val="26"/>
          <w:szCs w:val="26"/>
        </w:rPr>
      </w:pPr>
    </w:p>
    <w:p w:rsidR="00500FBD" w:rsidRPr="00980A28" w:rsidRDefault="00500FBD">
      <w:pPr>
        <w:rPr>
          <w:rFonts w:ascii="ＭＳ ゴシック" w:eastAsia="ＭＳ ゴシック" w:hAnsi="ＭＳ ゴシック"/>
          <w:b/>
          <w:sz w:val="28"/>
          <w:szCs w:val="26"/>
        </w:rPr>
      </w:pPr>
      <w:r w:rsidRPr="00980A28">
        <w:rPr>
          <w:rFonts w:ascii="ＭＳ ゴシック" w:eastAsia="ＭＳ ゴシック" w:hAnsi="ＭＳ ゴシック" w:hint="eastAsia"/>
          <w:b/>
          <w:sz w:val="28"/>
          <w:szCs w:val="26"/>
        </w:rPr>
        <w:t>≪水平剛性について≫</w:t>
      </w:r>
    </w:p>
    <w:p w:rsidR="00500FBD" w:rsidRPr="00DD5DD6" w:rsidRDefault="00500FBD">
      <w:pPr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(1)</w:t>
      </w:r>
      <w:r w:rsidRPr="00DD5DD6">
        <w:rPr>
          <w:rFonts w:ascii="ＭＳ 明朝" w:eastAsia="ＭＳ 明朝" w:hAnsi="ＭＳ 明朝" w:hint="eastAsia"/>
          <w:sz w:val="26"/>
          <w:szCs w:val="26"/>
        </w:rPr>
        <w:t>火打梁内や耐力を評価する壁の設置箇所に梁の継手がある場合は、金物で補強する。</w:t>
      </w:r>
    </w:p>
    <w:p w:rsidR="00500FBD" w:rsidRPr="00DD5DD6" w:rsidRDefault="00500FBD" w:rsidP="008F51B0">
      <w:pPr>
        <w:ind w:left="650" w:hangingChars="250" w:hanging="650"/>
        <w:rPr>
          <w:rFonts w:ascii="ＭＳ 明朝" w:eastAsia="ＭＳ 明朝" w:hAnsi="ＭＳ 明朝"/>
          <w:sz w:val="26"/>
          <w:szCs w:val="26"/>
        </w:rPr>
      </w:pPr>
      <w:r w:rsidRPr="00DD5DD6">
        <w:rPr>
          <w:rFonts w:ascii="ＭＳ 明朝" w:eastAsia="ＭＳ 明朝" w:hAnsi="ＭＳ 明朝" w:hint="eastAsia"/>
          <w:sz w:val="26"/>
          <w:szCs w:val="26"/>
        </w:rPr>
        <w:t>□</w:t>
      </w:r>
      <w:r w:rsidRPr="00DD5DD6">
        <w:rPr>
          <w:rFonts w:ascii="ＭＳ 明朝" w:eastAsia="ＭＳ 明朝" w:hAnsi="ＭＳ 明朝"/>
          <w:sz w:val="26"/>
          <w:szCs w:val="26"/>
        </w:rPr>
        <w:t>(2)</w:t>
      </w:r>
      <w:r w:rsidRPr="00DD5DD6">
        <w:rPr>
          <w:rFonts w:ascii="ＭＳ 明朝" w:eastAsia="ＭＳ 明朝" w:hAnsi="ＭＳ 明朝" w:hint="eastAsia"/>
          <w:sz w:val="26"/>
          <w:szCs w:val="26"/>
        </w:rPr>
        <w:t>バルコニー下、下屋などでつけ梁になっているところは金物でひいて、接合部を補強したり、水平剛性を高める。</w:t>
      </w:r>
    </w:p>
    <w:p w:rsidR="00500FBD" w:rsidRPr="00DD5DD6" w:rsidRDefault="00500FBD">
      <w:pPr>
        <w:rPr>
          <w:rFonts w:ascii="ＭＳ 明朝" w:eastAsia="ＭＳ 明朝" w:hAnsi="ＭＳ 明朝"/>
          <w:sz w:val="26"/>
          <w:szCs w:val="26"/>
        </w:rPr>
      </w:pPr>
    </w:p>
    <w:p w:rsidR="008F51B0" w:rsidRPr="00DD5DD6" w:rsidRDefault="008F51B0">
      <w:pPr>
        <w:rPr>
          <w:rFonts w:ascii="ＭＳ 明朝" w:eastAsia="ＭＳ 明朝" w:hAnsi="ＭＳ 明朝"/>
          <w:sz w:val="26"/>
          <w:szCs w:val="26"/>
        </w:rPr>
      </w:pPr>
    </w:p>
    <w:p w:rsidR="008F51B0" w:rsidRPr="00DD5DD6" w:rsidRDefault="008F51B0">
      <w:pPr>
        <w:rPr>
          <w:rFonts w:ascii="ＭＳ 明朝" w:eastAsia="ＭＳ 明朝" w:hAnsi="ＭＳ 明朝"/>
          <w:sz w:val="26"/>
          <w:szCs w:val="26"/>
        </w:rPr>
      </w:pPr>
    </w:p>
    <w:p w:rsidR="008F51B0" w:rsidRPr="00DD5DD6" w:rsidRDefault="008F51B0" w:rsidP="008F51B0">
      <w:pPr>
        <w:jc w:val="righ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D5DD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設計者氏名　　　　　　　　　　　　　　　印　</w:t>
      </w:r>
    </w:p>
    <w:sectPr w:rsidR="008F51B0" w:rsidRPr="00DD5DD6" w:rsidSect="008F51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D6"/>
    <w:rsid w:val="00500FBD"/>
    <w:rsid w:val="00533DD6"/>
    <w:rsid w:val="008F51B0"/>
    <w:rsid w:val="00980A28"/>
    <w:rsid w:val="00A576FE"/>
    <w:rsid w:val="00BB0371"/>
    <w:rsid w:val="00C10D96"/>
    <w:rsid w:val="00C8504F"/>
    <w:rsid w:val="00CB6BA1"/>
    <w:rsid w:val="00DD5DD6"/>
    <w:rsid w:val="00EB45ED"/>
    <w:rsid w:val="00ED069C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D34F7"/>
  <w15:chartTrackingRefBased/>
  <w15:docId w15:val="{2DB91CD7-FF9D-4D28-ADAA-42FEABA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image" Target="media/image2.emf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